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D3019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Ministerul Energiei al Republicii Moldova</w:t>
      </w:r>
    </w:p>
    <w:p w14:paraId="35BAF178" w14:textId="77777777" w:rsidR="005C2B37" w:rsidRPr="00375061" w:rsidRDefault="005C2B37" w:rsidP="005C2B37">
      <w:pPr>
        <w:pStyle w:val="Heading1"/>
        <w:rPr>
          <w:b w:val="0"/>
          <w:lang w:val="ro-MD"/>
        </w:rPr>
      </w:pPr>
      <w:r>
        <w:rPr>
          <w:noProof/>
          <w:lang w:eastAsia="en-GB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6D70B9C5" wp14:editId="1893B6F3">
                <wp:simplePos x="0" y="0"/>
                <wp:positionH relativeFrom="margin">
                  <wp:posOffset>8255</wp:posOffset>
                </wp:positionH>
                <wp:positionV relativeFrom="paragraph">
                  <wp:posOffset>43814</wp:posOffset>
                </wp:positionV>
                <wp:extent cx="610425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8AEE66" id="Straight Connector 2" o:spid="_x0000_s1026" style="position:absolute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margin;mso-position-vertical:absolute;mso-position-vertical-relative:text;mso-width-percent:0;mso-height-percent:0;mso-width-relative:margin;mso-height-relative:margin" from=".65pt,3.45pt" to="481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">
                <w10:wrap anchorx="margin"/>
              </v:line>
            </w:pict>
          </mc:Fallback>
        </mc:AlternateContent>
      </w:r>
      <w:r w:rsidRPr="00375061">
        <w:rPr>
          <w:lang w:val="ro-MD"/>
        </w:rPr>
        <w:t xml:space="preserve">                             </w:t>
      </w:r>
    </w:p>
    <w:p w14:paraId="5FCE5FE2" w14:textId="77777777" w:rsidR="005C2B37" w:rsidRPr="00375061" w:rsidRDefault="005C2B37" w:rsidP="005C2B37">
      <w:pPr>
        <w:pStyle w:val="Heading1"/>
        <w:rPr>
          <w:b w:val="0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Piața Marii Adunări Naționale 1, mun. Chișinău, MD-2012, tel. +373-22-25-01-07, fax +373-22-23-40-64</w:t>
      </w:r>
    </w:p>
    <w:p w14:paraId="0B415266" w14:textId="77777777" w:rsidR="005C2B37" w:rsidRPr="00060DC1" w:rsidRDefault="005C2B37" w:rsidP="005C2B37">
      <w:pPr>
        <w:pStyle w:val="Heading1"/>
        <w:rPr>
          <w:b w:val="0"/>
          <w:sz w:val="18"/>
          <w:szCs w:val="18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   E-mail: </w:t>
      </w:r>
      <w:hyperlink r:id="rId5" w:history="1">
        <w:r w:rsidRPr="0098622E">
          <w:rPr>
            <w:rStyle w:val="Hyperlink"/>
            <w:sz w:val="18"/>
            <w:szCs w:val="18"/>
            <w:lang w:val="ro-MD"/>
          </w:rPr>
          <w:t>secretariat@energie.gov.md</w:t>
        </w:r>
      </w:hyperlink>
      <w:r w:rsidRPr="00375061">
        <w:rPr>
          <w:rStyle w:val="Hyperlink"/>
          <w:sz w:val="18"/>
          <w:szCs w:val="18"/>
          <w:lang w:val="ro-MD"/>
        </w:rPr>
        <w:t xml:space="preserve">  </w:t>
      </w:r>
    </w:p>
    <w:p w14:paraId="6402B8BE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E1F70A5" w14:textId="22B24028" w:rsidR="00EC3098" w:rsidRPr="000B1429" w:rsidRDefault="005C2B37" w:rsidP="000B142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D0F">
        <w:rPr>
          <w:rFonts w:ascii="Times New Roman" w:hAnsi="Times New Roman" w:cs="Times New Roman"/>
          <w:b/>
          <w:bCs/>
          <w:sz w:val="28"/>
          <w:szCs w:val="28"/>
          <w:lang w:val="ro-RO"/>
        </w:rPr>
        <w:t>COMISIA DE CONCURS</w:t>
      </w:r>
    </w:p>
    <w:p w14:paraId="53BAAFB8" w14:textId="77777777" w:rsidR="00723AE0" w:rsidRPr="00723AE0" w:rsidRDefault="00EC3098" w:rsidP="00723AE0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723AE0"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  <w:t> </w:t>
      </w:r>
      <w:r w:rsidR="00723AE0" w:rsidRPr="00723AE0">
        <w:rPr>
          <w:rFonts w:ascii="Times New Roman" w:hAnsi="Times New Roman"/>
          <w:sz w:val="28"/>
          <w:szCs w:val="28"/>
          <w:lang w:val="ro-RO"/>
        </w:rPr>
        <w:t xml:space="preserve">Lista candidaților </w:t>
      </w:r>
    </w:p>
    <w:p w14:paraId="3BF3F51E" w14:textId="77777777" w:rsidR="00723AE0" w:rsidRPr="00723AE0" w:rsidRDefault="00723AE0" w:rsidP="00723AE0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723AE0">
        <w:rPr>
          <w:rFonts w:ascii="Times New Roman" w:hAnsi="Times New Roman"/>
          <w:sz w:val="28"/>
          <w:szCs w:val="28"/>
          <w:lang w:val="ro-RO"/>
        </w:rPr>
        <w:t>admiși la concursul pentru ocuparea funcției publice vacante</w:t>
      </w:r>
    </w:p>
    <w:p w14:paraId="28E64980" w14:textId="77777777" w:rsidR="000A6267" w:rsidRDefault="000A6267" w:rsidP="00DE55A7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Consultant principal/consultantă principală</w:t>
      </w:r>
      <w:r w:rsidR="00367CD6">
        <w:rPr>
          <w:rFonts w:ascii="Times New Roman" w:hAnsi="Times New Roman"/>
          <w:b/>
          <w:bCs/>
          <w:sz w:val="28"/>
          <w:szCs w:val="28"/>
          <w:lang w:val="ro-RO"/>
        </w:rPr>
        <w:t xml:space="preserve">, </w:t>
      </w:r>
    </w:p>
    <w:p w14:paraId="6D0D58AE" w14:textId="237A88C5" w:rsidR="00A46004" w:rsidRDefault="000A6267" w:rsidP="00DE55A7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Direcția </w:t>
      </w:r>
      <w:r w:rsidR="00C95D4F">
        <w:rPr>
          <w:rFonts w:ascii="Times New Roman" w:hAnsi="Times New Roman"/>
          <w:b/>
          <w:bCs/>
          <w:sz w:val="28"/>
          <w:szCs w:val="28"/>
          <w:lang w:val="ro-RO"/>
        </w:rPr>
        <w:t>eficiență energetică</w:t>
      </w:r>
    </w:p>
    <w:p w14:paraId="43D4733D" w14:textId="343F3C29" w:rsidR="00EC3098" w:rsidRPr="008664B3" w:rsidRDefault="00EC3098" w:rsidP="00DE55A7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o-MD"/>
        </w:rPr>
      </w:pPr>
    </w:p>
    <w:tbl>
      <w:tblPr>
        <w:tblStyle w:val="TableGrid"/>
        <w:tblpPr w:leftFromText="180" w:rightFromText="180" w:vertAnchor="text" w:horzAnchor="margin" w:tblpXSpec="center" w:tblpY="230"/>
        <w:tblW w:w="0" w:type="auto"/>
        <w:tblLook w:val="04A0" w:firstRow="1" w:lastRow="0" w:firstColumn="1" w:lastColumn="0" w:noHBand="0" w:noVBand="1"/>
      </w:tblPr>
      <w:tblGrid>
        <w:gridCol w:w="3516"/>
        <w:gridCol w:w="5331"/>
      </w:tblGrid>
      <w:tr w:rsidR="00D67AF7" w:rsidRPr="005C2B37" w14:paraId="2A299400" w14:textId="642C545C" w:rsidTr="00C07F8F">
        <w:trPr>
          <w:trHeight w:val="114"/>
        </w:trPr>
        <w:tc>
          <w:tcPr>
            <w:tcW w:w="3516" w:type="dxa"/>
          </w:tcPr>
          <w:p w14:paraId="521C7E64" w14:textId="7D5F9687" w:rsidR="00D67AF7" w:rsidRPr="00A64E8B" w:rsidRDefault="00D67AF7" w:rsidP="00723AE0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64E8B">
              <w:rPr>
                <w:rFonts w:ascii="Times New Roman" w:hAnsi="Times New Roman"/>
                <w:sz w:val="28"/>
                <w:szCs w:val="28"/>
                <w:lang w:val="ro-RO"/>
              </w:rPr>
              <w:t>Numele/Prenumele</w:t>
            </w:r>
          </w:p>
        </w:tc>
        <w:tc>
          <w:tcPr>
            <w:tcW w:w="5331" w:type="dxa"/>
          </w:tcPr>
          <w:p w14:paraId="13AD355A" w14:textId="6F95A09D" w:rsidR="00D67AF7" w:rsidRPr="00A64E8B" w:rsidRDefault="00D67AF7" w:rsidP="00723AE0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Comentarii</w:t>
            </w:r>
          </w:p>
        </w:tc>
      </w:tr>
      <w:tr w:rsidR="00C95D4F" w:rsidRPr="005C2B37" w14:paraId="2DB51791" w14:textId="77777777" w:rsidTr="00761071">
        <w:trPr>
          <w:trHeight w:val="2774"/>
        </w:trPr>
        <w:tc>
          <w:tcPr>
            <w:tcW w:w="3516" w:type="dxa"/>
          </w:tcPr>
          <w:p w14:paraId="2EF20452" w14:textId="77777777" w:rsidR="00C95D4F" w:rsidRDefault="00C95D4F" w:rsidP="000A6267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2EED8E47" w14:textId="77777777" w:rsidR="00C95D4F" w:rsidRDefault="00C95D4F" w:rsidP="000A6267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2B796B1B" w14:textId="77777777" w:rsidR="00C95D4F" w:rsidRDefault="00C95D4F" w:rsidP="000A6267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6C0EB4AF" w14:textId="77777777" w:rsidR="00C95D4F" w:rsidRDefault="00C95D4F" w:rsidP="001F7D6A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49210FED" w14:textId="0B36A187" w:rsidR="00C95D4F" w:rsidRPr="00A64E8B" w:rsidRDefault="00C95D4F" w:rsidP="00761071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Anna ABABII</w:t>
            </w:r>
          </w:p>
        </w:tc>
        <w:tc>
          <w:tcPr>
            <w:tcW w:w="5331" w:type="dxa"/>
          </w:tcPr>
          <w:p w14:paraId="73CA4DFA" w14:textId="77777777" w:rsidR="00C95D4F" w:rsidRDefault="00C95D4F" w:rsidP="00C418C6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  <w:p w14:paraId="331E6768" w14:textId="06C00E0B" w:rsidR="00C95D4F" w:rsidRDefault="00C95D4F" w:rsidP="0012313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  <w:r w:rsidRPr="008664B3">
              <w:rPr>
                <w:rFonts w:ascii="Times New Roman" w:eastAsia="Times New Roman" w:hAnsi="Times New Roman"/>
                <w:color w:val="000000"/>
                <w:lang w:val="ro-RO"/>
              </w:rPr>
              <w:t xml:space="preserve">Proba scrisă se va desfășura la data de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24.04</w:t>
            </w:r>
            <w:r w:rsidRPr="008664B3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 xml:space="preserve">4, la ora 11:00, 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adresa:</w:t>
            </w:r>
            <w:r w:rsidRPr="008664B3">
              <w:rPr>
                <w:rFonts w:ascii="Times New Roman" w:eastAsia="Times New Roman" w:hAnsi="Times New Roman"/>
                <w:color w:val="000000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 xml:space="preserve">bd. Ștefan cel Mare și Sfânt, 134 </w:t>
            </w:r>
            <w:r w:rsidRPr="00123130">
              <w:rPr>
                <w:rFonts w:ascii="Times New Roman" w:eastAsia="Times New Roman" w:hAnsi="Times New Roman"/>
                <w:i/>
                <w:color w:val="000000"/>
                <w:lang w:val="ro-RO"/>
              </w:rPr>
              <w:t>(intrarea centrală -  Poșta Moldovei)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, etajul III, sala de ședințe.</w:t>
            </w:r>
          </w:p>
          <w:p w14:paraId="3071D6BA" w14:textId="77777777" w:rsidR="00C95D4F" w:rsidRPr="00123130" w:rsidRDefault="00C95D4F" w:rsidP="00123130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  <w:p w14:paraId="146CD1B0" w14:textId="1A475E29" w:rsidR="00C95D4F" w:rsidRDefault="00C95D4F" w:rsidP="00CF4FD2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8664B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  <w:t>*Notă: Candidații care au depus dosarul de concurs prin poștă, e-mail sau prin intermediul cariere.gov.md urmează să prezinte documentele originale sau copiile autentificate de notar la data desfășurăr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  <w:t>ii probei scrise a concursului.</w:t>
            </w:r>
          </w:p>
        </w:tc>
      </w:tr>
    </w:tbl>
    <w:p w14:paraId="0AE65E06" w14:textId="77777777" w:rsidR="005C2B37" w:rsidRDefault="005C2B37" w:rsidP="005C2B3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876FD2D" w14:textId="77777777" w:rsidR="005C2B37" w:rsidRDefault="005C2B37" w:rsidP="005C2B3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CEAC224" w14:textId="77777777" w:rsidR="00EC3098" w:rsidRDefault="00EC3098" w:rsidP="00EC3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</w:pPr>
    </w:p>
    <w:sectPr w:rsidR="00EC309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44AD3"/>
    <w:multiLevelType w:val="hybridMultilevel"/>
    <w:tmpl w:val="BB148E56"/>
    <w:lvl w:ilvl="0" w:tplc="CD32775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098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A30"/>
    <w:rsid w:val="0007194E"/>
    <w:rsid w:val="000A6267"/>
    <w:rsid w:val="000B1429"/>
    <w:rsid w:val="0010130C"/>
    <w:rsid w:val="00123130"/>
    <w:rsid w:val="0013376C"/>
    <w:rsid w:val="00183A09"/>
    <w:rsid w:val="001939D0"/>
    <w:rsid w:val="001F7D6A"/>
    <w:rsid w:val="00252C3E"/>
    <w:rsid w:val="00253808"/>
    <w:rsid w:val="002560D0"/>
    <w:rsid w:val="002750FA"/>
    <w:rsid w:val="00287226"/>
    <w:rsid w:val="002915D3"/>
    <w:rsid w:val="002D1F5F"/>
    <w:rsid w:val="002D619B"/>
    <w:rsid w:val="002D7E31"/>
    <w:rsid w:val="00347DCC"/>
    <w:rsid w:val="00366341"/>
    <w:rsid w:val="00367CD6"/>
    <w:rsid w:val="003E268B"/>
    <w:rsid w:val="003F5D82"/>
    <w:rsid w:val="00414909"/>
    <w:rsid w:val="0042422F"/>
    <w:rsid w:val="00491766"/>
    <w:rsid w:val="005054DA"/>
    <w:rsid w:val="0051697A"/>
    <w:rsid w:val="00526A30"/>
    <w:rsid w:val="005441D5"/>
    <w:rsid w:val="005B496F"/>
    <w:rsid w:val="005C2B37"/>
    <w:rsid w:val="005C7384"/>
    <w:rsid w:val="005D1F52"/>
    <w:rsid w:val="00625D89"/>
    <w:rsid w:val="006461DD"/>
    <w:rsid w:val="006B4910"/>
    <w:rsid w:val="00723AE0"/>
    <w:rsid w:val="00735D61"/>
    <w:rsid w:val="00743CD6"/>
    <w:rsid w:val="0075447D"/>
    <w:rsid w:val="00810701"/>
    <w:rsid w:val="008664B3"/>
    <w:rsid w:val="008B680E"/>
    <w:rsid w:val="009A6F40"/>
    <w:rsid w:val="00A31B0B"/>
    <w:rsid w:val="00A36AE7"/>
    <w:rsid w:val="00A46004"/>
    <w:rsid w:val="00A50105"/>
    <w:rsid w:val="00A5556A"/>
    <w:rsid w:val="00A62A1A"/>
    <w:rsid w:val="00AD4328"/>
    <w:rsid w:val="00BA0CD7"/>
    <w:rsid w:val="00BB6E9F"/>
    <w:rsid w:val="00BE0D63"/>
    <w:rsid w:val="00C07F8F"/>
    <w:rsid w:val="00C418C6"/>
    <w:rsid w:val="00C46D3E"/>
    <w:rsid w:val="00C701EB"/>
    <w:rsid w:val="00C855F1"/>
    <w:rsid w:val="00C95D4F"/>
    <w:rsid w:val="00CD5497"/>
    <w:rsid w:val="00CE7A03"/>
    <w:rsid w:val="00D55113"/>
    <w:rsid w:val="00D67AF7"/>
    <w:rsid w:val="00D73C67"/>
    <w:rsid w:val="00DB24DD"/>
    <w:rsid w:val="00DE0D15"/>
    <w:rsid w:val="00DE55A7"/>
    <w:rsid w:val="00E40786"/>
    <w:rsid w:val="00E87D9B"/>
    <w:rsid w:val="00E9450C"/>
    <w:rsid w:val="00EB5F1A"/>
    <w:rsid w:val="00EC3098"/>
    <w:rsid w:val="00F216DD"/>
    <w:rsid w:val="00F26D39"/>
    <w:rsid w:val="00F40F11"/>
    <w:rsid w:val="00F748BE"/>
    <w:rsid w:val="00FE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102892"/>
  <w15:chartTrackingRefBased/>
  <w15:docId w15:val="{1A47541F-88CB-41B2-94AF-D260B48A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C2B37"/>
    <w:pPr>
      <w:keepNext/>
      <w:spacing w:after="0" w:line="240" w:lineRule="auto"/>
      <w:ind w:left="-2127"/>
      <w:jc w:val="center"/>
      <w:outlineLvl w:val="0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3098"/>
    <w:rPr>
      <w:b/>
      <w:bCs/>
    </w:rPr>
  </w:style>
  <w:style w:type="table" w:styleId="TableGrid">
    <w:name w:val="Table Grid"/>
    <w:basedOn w:val="TableNormal"/>
    <w:uiPriority w:val="39"/>
    <w:rsid w:val="00EC3098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C2B37"/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styleId="Hyperlink">
    <w:name w:val="Hyperlink"/>
    <w:rsid w:val="005C2B3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14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070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66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4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iat@energie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Vitalie Condratchi</cp:lastModifiedBy>
  <cp:revision>2</cp:revision>
  <dcterms:created xsi:type="dcterms:W3CDTF">2024-04-18T08:55:00Z</dcterms:created>
  <dcterms:modified xsi:type="dcterms:W3CDTF">2024-04-18T08:55:00Z</dcterms:modified>
</cp:coreProperties>
</file>